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0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27"/>
        <w:gridCol w:w="5527"/>
      </w:tblGrid>
      <w:tr>
        <w:trPr>
          <w:trHeight w:val="1695" w:hRule="atLeast"/>
        </w:trPr>
        <w:tc>
          <w:tcPr>
            <w:tcW w:w="55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fill="auto" w:val="clear"/>
          </w:tcPr>
          <w:p>
            <w:pPr>
              <w:pStyle w:val="Style19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3439795" cy="814070"/>
                  <wp:effectExtent l="0" t="0" r="0" b="0"/>
                  <wp:wrapSquare wrapText="largest"/>
                  <wp:docPr id="1" name="HTTPS://NOVICARD.RU/" descr="">
                    <a:hlinkClick xmlns:a="http://schemas.openxmlformats.org/drawingml/2006/main" r:id="rId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TTPS://NOVICARD.RU/" descr="">
                            <a:hlinkClick r:id="rId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9795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fill="auto" w:val="clear"/>
          </w:tcPr>
          <w:p>
            <w:pPr>
              <w:pStyle w:val="Style19"/>
              <w:bidi w:val="0"/>
              <w:jc w:val="right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+7 (499) 707-39-97</w:t>
            </w:r>
          </w:p>
          <w:p>
            <w:pPr>
              <w:pStyle w:val="Style19"/>
              <w:bidi w:val="0"/>
              <w:jc w:val="right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+7 (985) 788-88-04</w:t>
            </w:r>
          </w:p>
          <w:p>
            <w:pPr>
              <w:pStyle w:val="Style19"/>
              <w:bidi w:val="0"/>
              <w:jc w:val="right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+7 (968) 945-58-81</w:t>
            </w:r>
          </w:p>
        </w:tc>
      </w:tr>
    </w:tbl>
    <w:p>
      <w:pPr>
        <w:pStyle w:val="Normal"/>
        <w:bidi w:val="0"/>
        <w:jc w:val="left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</w:r>
    </w:p>
    <w:p>
      <w:pPr>
        <w:pStyle w:val="Style20"/>
        <w:bidi w:val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1"/>
        <w:numPr>
          <w:ilvl w:val="0"/>
          <w:numId w:val="2"/>
        </w:numPr>
        <w:rPr/>
      </w:pPr>
      <w:r>
        <w:fldChar w:fldCharType="begin"/>
      </w:r>
      <w:r>
        <w:rPr>
          <w:rStyle w:val="Style11"/>
          <w:sz w:val="32"/>
          <w:u w:val="single"/>
          <w:szCs w:val="32"/>
          <w:rFonts w:ascii="Verdana" w:hAnsi="Verdana"/>
        </w:rPr>
        <w:instrText> HYPERLINK "https://novicard.ru/proizvodstvo-magnitnogo-vinila-s-kleyevym-sloyem.php" \l "ceny-magnitnyj-vinil"</w:instrText>
      </w:r>
      <w:r>
        <w:rPr>
          <w:rStyle w:val="Style11"/>
          <w:sz w:val="32"/>
          <w:u w:val="single"/>
          <w:szCs w:val="32"/>
          <w:rFonts w:ascii="Verdana" w:hAnsi="Verdana"/>
        </w:rPr>
        <w:fldChar w:fldCharType="separate"/>
      </w:r>
      <w:r>
        <w:rPr>
          <w:rStyle w:val="Style11"/>
          <w:rFonts w:ascii="Verdana" w:hAnsi="Verdana"/>
          <w:color w:val="000000"/>
          <w:sz w:val="32"/>
          <w:szCs w:val="32"/>
          <w:u w:val="single"/>
        </w:rPr>
        <w:t>Стоимость магнитного винила на клеевой основе *</w:t>
      </w:r>
      <w:r>
        <w:rPr>
          <w:rStyle w:val="Style11"/>
          <w:sz w:val="32"/>
          <w:u w:val="single"/>
          <w:szCs w:val="32"/>
          <w:rFonts w:ascii="Verdana" w:hAnsi="Verdana"/>
        </w:rPr>
        <w:fldChar w:fldCharType="end"/>
      </w:r>
    </w:p>
    <w:p>
      <w:pPr>
        <w:pStyle w:val="Style14"/>
        <w:rPr>
          <w:rStyle w:val="Style11"/>
          <w:rFonts w:ascii="Verdana" w:hAnsi="Verdana"/>
          <w:color w:val="000000"/>
          <w:sz w:val="32"/>
          <w:szCs w:val="32"/>
          <w:u w:val="single"/>
        </w:rPr>
      </w:pPr>
      <w:r>
        <w:rPr>
          <w:rFonts w:ascii="Verdana" w:hAnsi="Verdana"/>
          <w:color w:val="000000"/>
          <w:sz w:val="32"/>
          <w:szCs w:val="32"/>
          <w:u w:val="single"/>
        </w:rPr>
      </w:r>
    </w:p>
    <w:tbl>
      <w:tblPr>
        <w:tblW w:w="5000" w:type="pct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66"/>
        <w:gridCol w:w="1327"/>
        <w:gridCol w:w="1325"/>
        <w:gridCol w:w="1327"/>
        <w:gridCol w:w="1325"/>
        <w:gridCol w:w="1327"/>
        <w:gridCol w:w="1326"/>
        <w:gridCol w:w="1330"/>
      </w:tblGrid>
      <w:tr>
        <w:trPr/>
        <w:tc>
          <w:tcPr>
            <w:tcW w:w="11053" w:type="dxa"/>
            <w:gridSpan w:val="8"/>
            <w:tcBorders>
              <w:top w:val="single" w:sz="2" w:space="0" w:color="1D7373"/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1D7373" w:val="clear"/>
            <w:vAlign w:val="center"/>
          </w:tcPr>
          <w:p>
            <w:pPr>
              <w:pStyle w:val="Style19"/>
              <w:jc w:val="center"/>
              <w:rPr>
                <w:color w:val="FFFFFF"/>
              </w:rPr>
            </w:pPr>
            <w:r>
              <w:rPr>
                <w:color w:val="FFFFFF"/>
              </w:rPr>
              <w:t>Рулоны длиной 30 м., шириной 0,62 м., толщиной 0,4 мм</w:t>
            </w:r>
          </w:p>
        </w:tc>
      </w:tr>
      <w:tr>
        <w:trPr/>
        <w:tc>
          <w:tcPr>
            <w:tcW w:w="176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Количество роликов</w:t>
            </w:r>
          </w:p>
        </w:tc>
        <w:tc>
          <w:tcPr>
            <w:tcW w:w="1327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1-5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6-10</w:t>
            </w:r>
          </w:p>
        </w:tc>
        <w:tc>
          <w:tcPr>
            <w:tcW w:w="1327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11-50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51-100</w:t>
            </w:r>
          </w:p>
        </w:tc>
        <w:tc>
          <w:tcPr>
            <w:tcW w:w="1327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101-150</w:t>
            </w:r>
          </w:p>
        </w:tc>
        <w:tc>
          <w:tcPr>
            <w:tcW w:w="132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151-200</w:t>
            </w:r>
          </w:p>
        </w:tc>
        <w:tc>
          <w:tcPr>
            <w:tcW w:w="1330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от 200</w:t>
            </w:r>
          </w:p>
        </w:tc>
      </w:tr>
      <w:tr>
        <w:trPr/>
        <w:tc>
          <w:tcPr>
            <w:tcW w:w="176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Стоимость за 1 ролик </w:t>
            </w:r>
          </w:p>
        </w:tc>
        <w:tc>
          <w:tcPr>
            <w:tcW w:w="1327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Fonts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  <w:t xml:space="preserve">4800 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Fonts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  <w:t xml:space="preserve">4750 </w:t>
            </w:r>
          </w:p>
        </w:tc>
        <w:tc>
          <w:tcPr>
            <w:tcW w:w="1327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Fonts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  <w:t xml:space="preserve">4700 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Fonts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  <w:t xml:space="preserve">4650 </w:t>
            </w:r>
          </w:p>
        </w:tc>
        <w:tc>
          <w:tcPr>
            <w:tcW w:w="1327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Fonts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  <w:t xml:space="preserve">4600 </w:t>
            </w:r>
          </w:p>
        </w:tc>
        <w:tc>
          <w:tcPr>
            <w:tcW w:w="132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Fonts w:eastAsia="SimSun" w:cs="Mangal"/>
                <w:color w:val="auto"/>
                <w:kern w:val="2"/>
                <w:sz w:val="24"/>
                <w:szCs w:val="24"/>
                <w:lang w:val="en-US" w:eastAsia="zh-CN" w:bidi="hi-IN"/>
              </w:rPr>
              <w:t xml:space="preserve">4550 </w:t>
            </w:r>
          </w:p>
        </w:tc>
        <w:tc>
          <w:tcPr>
            <w:tcW w:w="1330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 xml:space="preserve">Договорная цена </w:t>
            </w:r>
          </w:p>
        </w:tc>
      </w:tr>
    </w:tbl>
    <w:p>
      <w:pPr>
        <w:pStyle w:val="Style14"/>
        <w:bidi w:val="0"/>
        <w:spacing w:before="0" w:after="140"/>
        <w:jc w:val="left"/>
        <w:rPr>
          <w:rFonts w:ascii="Verdana" w:hAnsi="Verdana"/>
          <w:i/>
          <w:i/>
          <w:iCs/>
          <w:sz w:val="22"/>
          <w:szCs w:val="22"/>
          <w:lang w:val="ru-RU"/>
        </w:rPr>
      </w:pPr>
      <w:r>
        <w:rPr>
          <w:rFonts w:ascii="Verdana" w:hAnsi="Verdana"/>
          <w:i/>
          <w:iCs/>
          <w:sz w:val="22"/>
          <w:szCs w:val="22"/>
          <w:lang w:val="ru-RU"/>
        </w:rPr>
      </w:r>
    </w:p>
    <w:p>
      <w:pPr>
        <w:pStyle w:val="Style14"/>
        <w:bidi w:val="0"/>
        <w:spacing w:before="0" w:after="140"/>
        <w:jc w:val="left"/>
        <w:rPr>
          <w:rFonts w:ascii="Verdana" w:hAnsi="Verdana"/>
          <w:i/>
          <w:i/>
          <w:iCs/>
          <w:sz w:val="22"/>
          <w:szCs w:val="22"/>
          <w:lang w:val="ru-RU"/>
        </w:rPr>
      </w:pPr>
      <w:r>
        <w:rPr>
          <w:rFonts w:ascii="Verdana" w:hAnsi="Verdana"/>
          <w:i/>
          <w:iCs/>
          <w:sz w:val="22"/>
          <w:szCs w:val="22"/>
          <w:lang w:val="ru-RU"/>
        </w:rPr>
      </w:r>
    </w:p>
    <w:tbl>
      <w:tblPr>
        <w:tblW w:w="5000" w:type="pct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66"/>
        <w:gridCol w:w="1327"/>
        <w:gridCol w:w="1325"/>
        <w:gridCol w:w="1327"/>
        <w:gridCol w:w="1325"/>
        <w:gridCol w:w="1327"/>
        <w:gridCol w:w="1326"/>
        <w:gridCol w:w="1330"/>
      </w:tblGrid>
      <w:tr>
        <w:trPr/>
        <w:tc>
          <w:tcPr>
            <w:tcW w:w="11053" w:type="dxa"/>
            <w:gridSpan w:val="8"/>
            <w:tcBorders>
              <w:top w:val="single" w:sz="2" w:space="0" w:color="1D7373"/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1D7373" w:val="clear"/>
            <w:vAlign w:val="center"/>
          </w:tcPr>
          <w:p>
            <w:pPr>
              <w:pStyle w:val="Style19"/>
              <w:jc w:val="center"/>
              <w:rPr>
                <w:color w:val="FFFFFF"/>
              </w:rPr>
            </w:pPr>
            <w:r>
              <w:rPr>
                <w:color w:val="FFFFFF"/>
              </w:rPr>
              <w:t>Рулоны длиной 30 м., шириной 0,62 м., толщиной 0,7 мм</w:t>
            </w:r>
          </w:p>
        </w:tc>
      </w:tr>
      <w:tr>
        <w:trPr/>
        <w:tc>
          <w:tcPr>
            <w:tcW w:w="176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Количество роликов</w:t>
            </w:r>
          </w:p>
        </w:tc>
        <w:tc>
          <w:tcPr>
            <w:tcW w:w="1327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1-5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6-10</w:t>
            </w:r>
          </w:p>
        </w:tc>
        <w:tc>
          <w:tcPr>
            <w:tcW w:w="1327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11-50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51-100</w:t>
            </w:r>
          </w:p>
        </w:tc>
        <w:tc>
          <w:tcPr>
            <w:tcW w:w="1327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101-150</w:t>
            </w:r>
          </w:p>
        </w:tc>
        <w:tc>
          <w:tcPr>
            <w:tcW w:w="132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151-200</w:t>
            </w:r>
          </w:p>
        </w:tc>
        <w:tc>
          <w:tcPr>
            <w:tcW w:w="1330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от 200</w:t>
            </w:r>
          </w:p>
        </w:tc>
      </w:tr>
      <w:tr>
        <w:trPr/>
        <w:tc>
          <w:tcPr>
            <w:tcW w:w="176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 xml:space="preserve">Стоимость за 1 ролик </w:t>
            </w:r>
          </w:p>
        </w:tc>
        <w:tc>
          <w:tcPr>
            <w:tcW w:w="1327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 xml:space="preserve">7700 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 xml:space="preserve">7650 </w:t>
            </w:r>
          </w:p>
        </w:tc>
        <w:tc>
          <w:tcPr>
            <w:tcW w:w="1327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 xml:space="preserve">7600 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 xml:space="preserve">7550 </w:t>
            </w:r>
          </w:p>
        </w:tc>
        <w:tc>
          <w:tcPr>
            <w:tcW w:w="1327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 xml:space="preserve">7500 </w:t>
            </w:r>
          </w:p>
        </w:tc>
        <w:tc>
          <w:tcPr>
            <w:tcW w:w="132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 xml:space="preserve">7450 </w:t>
            </w:r>
          </w:p>
        </w:tc>
        <w:tc>
          <w:tcPr>
            <w:tcW w:w="1330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 xml:space="preserve">Договорная цена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Style14"/>
        <w:bidi w:val="0"/>
        <w:spacing w:before="0" w:after="140"/>
        <w:jc w:val="left"/>
        <w:rPr/>
      </w:pPr>
      <w:r>
        <w:rPr>
          <w:rFonts w:ascii="Verdana" w:hAnsi="Verdana"/>
          <w:i/>
          <w:iCs/>
          <w:sz w:val="22"/>
          <w:szCs w:val="22"/>
          <w:lang w:val="ru-RU"/>
        </w:rPr>
        <w:tab/>
        <w:t>* Цены указаны в рублях.</w:t>
      </w:r>
    </w:p>
    <w:sectPr>
      <w:type w:val="nextPage"/>
      <w:pgSz w:w="12240" w:h="15840"/>
      <w:pgMar w:left="600" w:right="585" w:header="0" w:top="660" w:footer="0" w:bottom="1125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Style13"/>
    <w:next w:val="Style14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3"/>
    <w:next w:val="Style14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3"/>
    <w:next w:val="Style14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Выделение жирным"/>
    <w:qFormat/>
    <w:rPr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Title"/>
    <w:basedOn w:val="Style13"/>
    <w:next w:val="Style14"/>
    <w:qFormat/>
    <w:pPr>
      <w:jc w:val="center"/>
    </w:pPr>
    <w:rPr>
      <w:b/>
      <w:bCs/>
      <w:sz w:val="56"/>
      <w:szCs w:val="56"/>
    </w:rPr>
  </w:style>
  <w:style w:type="paragraph" w:styleId="Style21">
    <w:name w:val="Subtitle"/>
    <w:basedOn w:val="Style13"/>
    <w:next w:val="Style14"/>
    <w:qFormat/>
    <w:pPr>
      <w:spacing w:before="60" w:after="120"/>
      <w:jc w:val="center"/>
    </w:pPr>
    <w:rPr>
      <w:sz w:val="36"/>
      <w:szCs w:val="36"/>
    </w:rPr>
  </w:style>
  <w:style w:type="paragraph" w:styleId="Style22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novicard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</TotalTime>
  <Application>LibreOffice/6.3.2.2$Windows_x86 LibreOffice_project/98b30e735bda24bc04ab42594c85f7fd8be07b9c</Application>
  <Pages>1</Pages>
  <Words>85</Words>
  <Characters>415</Characters>
  <CharactersWithSpaces>478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2020-12-10T15:24:39Z</dcterms:modified>
  <cp:revision>22</cp:revision>
  <dc:subject/>
  <dc:title/>
</cp:coreProperties>
</file>